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20ED9">
      <w:pPr>
        <w:spacing w:line="480" w:lineRule="auto"/>
        <w:rPr>
          <w:rFonts w:ascii="Arial Narrow" w:hAnsi="Arial Narrow"/>
          <w:i/>
          <w:iCs/>
        </w:rPr>
      </w:pPr>
      <w:r>
        <w:rPr>
          <w:rFonts w:ascii="Arial Narrow" w:hAnsi="Arial Narrow"/>
          <w:i/>
          <w:iCs/>
          <w:noProof/>
          <w:sz w:val="20"/>
        </w:rPr>
        <w:drawing>
          <wp:anchor distT="0" distB="0" distL="114300" distR="114300" simplePos="0" relativeHeight="251657728" behindDoc="0" locked="0" layoutInCell="1" allowOverlap="1">
            <wp:simplePos x="0" y="0"/>
            <wp:positionH relativeFrom="column">
              <wp:posOffset>1943100</wp:posOffset>
            </wp:positionH>
            <wp:positionV relativeFrom="paragraph">
              <wp:posOffset>-571500</wp:posOffset>
            </wp:positionV>
            <wp:extent cx="1662430" cy="16440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2430" cy="1644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8C33AA">
      <w:pPr>
        <w:spacing w:line="480" w:lineRule="auto"/>
        <w:rPr>
          <w:rFonts w:ascii="Arial Narrow" w:hAnsi="Arial Narrow"/>
          <w:i/>
          <w:iCs/>
        </w:rPr>
      </w:pPr>
    </w:p>
    <w:p w:rsidR="00000000" w:rsidRDefault="008C33AA">
      <w:pPr>
        <w:jc w:val="center"/>
        <w:rPr>
          <w:rFonts w:ascii="Arial Narrow" w:hAnsi="Arial Narrow"/>
          <w:b/>
          <w:bCs/>
          <w:i/>
          <w:iCs/>
          <w:sz w:val="32"/>
        </w:rPr>
      </w:pPr>
    </w:p>
    <w:p w:rsidR="00000000" w:rsidRDefault="008C33AA">
      <w:pPr>
        <w:jc w:val="center"/>
        <w:rPr>
          <w:rFonts w:ascii="Arial Narrow" w:hAnsi="Arial Narrow"/>
          <w:b/>
          <w:bCs/>
          <w:i/>
          <w:iCs/>
          <w:sz w:val="32"/>
        </w:rPr>
      </w:pPr>
    </w:p>
    <w:p w:rsidR="00000000" w:rsidRDefault="008C33AA">
      <w:pPr>
        <w:pStyle w:val="Heading1"/>
        <w:spacing w:line="240" w:lineRule="auto"/>
      </w:pPr>
      <w:r>
        <w:t>Letter to the Editor template</w:t>
      </w:r>
    </w:p>
    <w:p w:rsidR="00000000" w:rsidRDefault="008C33AA">
      <w:pPr>
        <w:pStyle w:val="Heading1"/>
        <w:spacing w:line="240" w:lineRule="auto"/>
        <w:rPr>
          <w:rFonts w:cs="Arial"/>
          <w:b w:val="0"/>
          <w:bCs w:val="0"/>
          <w:sz w:val="24"/>
        </w:rPr>
      </w:pPr>
      <w:r>
        <w:rPr>
          <w:b w:val="0"/>
          <w:bCs w:val="0"/>
          <w:sz w:val="24"/>
        </w:rPr>
        <w:t>(To be customized for local use</w:t>
      </w:r>
      <w:r>
        <w:rPr>
          <w:rFonts w:cs="Arial"/>
          <w:b w:val="0"/>
          <w:bCs w:val="0"/>
          <w:sz w:val="24"/>
        </w:rPr>
        <w:t>)</w:t>
      </w:r>
    </w:p>
    <w:p w:rsidR="00000000" w:rsidRDefault="008C33AA">
      <w:pPr>
        <w:jc w:val="center"/>
      </w:pPr>
    </w:p>
    <w:p w:rsidR="00000000" w:rsidRDefault="008C33AA">
      <w:pPr>
        <w:pStyle w:val="BodyTextIndent"/>
        <w:ind w:firstLine="0"/>
        <w:rPr>
          <w:rFonts w:ascii="Arial Narrow" w:hAnsi="Arial Narrow"/>
          <w:sz w:val="22"/>
        </w:rPr>
      </w:pPr>
      <w:r>
        <w:rPr>
          <w:rFonts w:ascii="Arial Narrow" w:hAnsi="Arial Narrow"/>
        </w:rPr>
        <w:tab/>
      </w:r>
      <w:r>
        <w:rPr>
          <w:rFonts w:ascii="Arial Narrow" w:hAnsi="Arial Narrow"/>
          <w:sz w:val="22"/>
        </w:rPr>
        <w:t>A simple, yet significant, change in transportation policy would reduce deterioration of our roads and bridges and begin to bring a halt to spiraling, taxpayer-funded reconstruction cost</w:t>
      </w:r>
      <w:r>
        <w:rPr>
          <w:rFonts w:ascii="Arial Narrow" w:hAnsi="Arial Narrow"/>
          <w:sz w:val="22"/>
        </w:rPr>
        <w:t>s.</w:t>
      </w:r>
    </w:p>
    <w:p w:rsidR="00000000" w:rsidRDefault="008C33AA">
      <w:pPr>
        <w:spacing w:line="480" w:lineRule="auto"/>
        <w:ind w:firstLine="720"/>
        <w:rPr>
          <w:rFonts w:ascii="Arial Narrow" w:hAnsi="Arial Narrow"/>
          <w:sz w:val="22"/>
        </w:rPr>
      </w:pPr>
      <w:r>
        <w:rPr>
          <w:rFonts w:ascii="Arial Narrow" w:hAnsi="Arial Narrow"/>
          <w:sz w:val="22"/>
        </w:rPr>
        <w:t>For decades, elected officials have cut ribbons to new roads and bridges with much fanfare and then placed them on the back budget burner.  Years of neglect prematurely shorten their lifespan and force them into an expensive and disruptive re</w:t>
      </w:r>
      <w:r w:rsidR="00020ED9">
        <w:rPr>
          <w:rFonts w:ascii="Arial Narrow" w:hAnsi="Arial Narrow"/>
          <w:sz w:val="22"/>
        </w:rPr>
        <w:t>construction</w:t>
      </w:r>
      <w:r>
        <w:rPr>
          <w:rFonts w:ascii="Arial Narrow" w:hAnsi="Arial Narrow"/>
          <w:sz w:val="22"/>
        </w:rPr>
        <w:t xml:space="preserve"> or ma</w:t>
      </w:r>
      <w:r>
        <w:rPr>
          <w:rFonts w:ascii="Arial Narrow" w:hAnsi="Arial Narrow"/>
          <w:sz w:val="22"/>
        </w:rPr>
        <w:t>jor rehabilitation, causing budget shortfalls and more neglected maintenance on other roads.  Such a “worst first” approach is bankrupting state and local road budgets and keeping tax dollars from stretching as far as they should to ensure a safe, smooth r</w:t>
      </w:r>
      <w:r>
        <w:rPr>
          <w:rFonts w:ascii="Arial Narrow" w:hAnsi="Arial Narrow"/>
          <w:sz w:val="22"/>
        </w:rPr>
        <w:t>ide for</w:t>
      </w:r>
      <w:r w:rsidR="00020ED9">
        <w:rPr>
          <w:rFonts w:ascii="Arial Narrow" w:hAnsi="Arial Narrow"/>
          <w:sz w:val="22"/>
        </w:rPr>
        <w:t xml:space="preserve"> the motoring public</w:t>
      </w:r>
      <w:r>
        <w:rPr>
          <w:rFonts w:ascii="Arial Narrow" w:hAnsi="Arial Narrow"/>
          <w:sz w:val="22"/>
        </w:rPr>
        <w:t>.  Instead, officials should plan ahead to responsibly maintain and preserve a road’s service life, a process that ideally begins soon after the ribbon cutting.  The longer road agencies defer essential preservation treatments, the greater t</w:t>
      </w:r>
      <w:r>
        <w:rPr>
          <w:rFonts w:ascii="Arial Narrow" w:hAnsi="Arial Narrow"/>
          <w:sz w:val="22"/>
        </w:rPr>
        <w:t>he cost burden shouldered by taxpayers and the less likely governments will be able to afford to fix the ever-escalating miles that need repair.</w:t>
      </w:r>
    </w:p>
    <w:p w:rsidR="00000000" w:rsidRDefault="008C33AA">
      <w:pPr>
        <w:spacing w:line="480" w:lineRule="auto"/>
        <w:ind w:firstLine="720"/>
        <w:rPr>
          <w:rFonts w:ascii="Arial Narrow" w:hAnsi="Arial Narrow"/>
          <w:sz w:val="22"/>
        </w:rPr>
      </w:pPr>
      <w:r>
        <w:rPr>
          <w:rFonts w:ascii="Arial Narrow" w:hAnsi="Arial Narrow"/>
          <w:sz w:val="22"/>
        </w:rPr>
        <w:t xml:space="preserve">Like major surgery compared </w:t>
      </w:r>
      <w:r w:rsidR="00020ED9">
        <w:rPr>
          <w:rFonts w:ascii="Arial Narrow" w:hAnsi="Arial Narrow"/>
          <w:sz w:val="22"/>
        </w:rPr>
        <w:t>with</w:t>
      </w:r>
      <w:r>
        <w:rPr>
          <w:rFonts w:ascii="Arial Narrow" w:hAnsi="Arial Narrow"/>
          <w:sz w:val="22"/>
        </w:rPr>
        <w:t xml:space="preserve"> preventive medicine, road rehabilitation </w:t>
      </w:r>
      <w:r w:rsidR="00020ED9">
        <w:rPr>
          <w:rFonts w:ascii="Arial Narrow" w:hAnsi="Arial Narrow"/>
          <w:sz w:val="22"/>
        </w:rPr>
        <w:t xml:space="preserve">and reconstruction </w:t>
      </w:r>
      <w:r>
        <w:rPr>
          <w:rFonts w:ascii="Arial Narrow" w:hAnsi="Arial Narrow"/>
          <w:sz w:val="22"/>
        </w:rPr>
        <w:t>cost</w:t>
      </w:r>
      <w:r>
        <w:rPr>
          <w:rFonts w:ascii="Arial Narrow" w:hAnsi="Arial Narrow"/>
          <w:sz w:val="22"/>
        </w:rPr>
        <w:t xml:space="preserve"> exponentially more than preventiv</w:t>
      </w:r>
      <w:r>
        <w:rPr>
          <w:rFonts w:ascii="Arial Narrow" w:hAnsi="Arial Narrow"/>
          <w:sz w:val="22"/>
        </w:rPr>
        <w:t>e maintenance.  The American Association of State Highway and Transportation Officials says every dollar spent on maintenance avoids $6 to $14 spent later for reconstruction, ensuring less disruption of traffic and commerce across cities and states.</w:t>
      </w:r>
    </w:p>
    <w:p w:rsidR="00000000" w:rsidRDefault="008C33AA">
      <w:pPr>
        <w:spacing w:line="480" w:lineRule="auto"/>
        <w:ind w:firstLine="720"/>
        <w:rPr>
          <w:rFonts w:ascii="Arial Narrow" w:hAnsi="Arial Narrow"/>
          <w:sz w:val="22"/>
        </w:rPr>
      </w:pPr>
      <w:r>
        <w:rPr>
          <w:rFonts w:ascii="Arial Narrow" w:hAnsi="Arial Narrow"/>
          <w:sz w:val="22"/>
        </w:rPr>
        <w:t>Contin</w:t>
      </w:r>
      <w:r>
        <w:rPr>
          <w:rFonts w:ascii="Arial Narrow" w:hAnsi="Arial Narrow"/>
          <w:sz w:val="22"/>
        </w:rPr>
        <w:t xml:space="preserve">ually allocating dollars to rebuild deteriorated roadways is not a sustainable strategy. At some point, the number of miles to repair will escalate beyond a governmental unit’s ability to pay.  The smarter strategy, although it provides no “photo opp” for </w:t>
      </w:r>
      <w:r>
        <w:rPr>
          <w:rFonts w:ascii="Arial Narrow" w:hAnsi="Arial Narrow"/>
          <w:sz w:val="22"/>
        </w:rPr>
        <w:t>public officials, is to budget first for proactive preservation and maintenance and keep good roads off the rehab</w:t>
      </w:r>
      <w:r w:rsidR="00020ED9">
        <w:rPr>
          <w:rFonts w:ascii="Arial Narrow" w:hAnsi="Arial Narrow"/>
          <w:sz w:val="22"/>
        </w:rPr>
        <w:t>ilitation</w:t>
      </w:r>
      <w:bookmarkStart w:id="0" w:name="_GoBack"/>
      <w:bookmarkEnd w:id="0"/>
      <w:r>
        <w:rPr>
          <w:rFonts w:ascii="Arial Narrow" w:hAnsi="Arial Narrow"/>
          <w:sz w:val="22"/>
        </w:rPr>
        <w:t xml:space="preserve"> list.</w:t>
      </w:r>
    </w:p>
    <w:p w:rsidR="00000000" w:rsidRDefault="008C33AA">
      <w:pPr>
        <w:rPr>
          <w:rFonts w:ascii="Arial Narrow" w:hAnsi="Arial Narrow"/>
          <w:i/>
          <w:iCs/>
          <w:sz w:val="22"/>
        </w:rPr>
      </w:pPr>
    </w:p>
    <w:p w:rsidR="00000000" w:rsidRDefault="008C33AA">
      <w:pPr>
        <w:pStyle w:val="Heading2"/>
        <w:rPr>
          <w:sz w:val="22"/>
        </w:rPr>
      </w:pPr>
      <w:r>
        <w:rPr>
          <w:sz w:val="22"/>
        </w:rPr>
        <w:t>John Doe, title/organization</w:t>
      </w:r>
    </w:p>
    <w:p w:rsidR="008C33AA" w:rsidRDefault="008C33AA">
      <w:pPr>
        <w:rPr>
          <w:rFonts w:ascii="Arial Narrow" w:hAnsi="Arial Narrow"/>
          <w:sz w:val="22"/>
        </w:rPr>
      </w:pPr>
      <w:r>
        <w:rPr>
          <w:rFonts w:ascii="Arial Narrow" w:hAnsi="Arial Narrow"/>
          <w:sz w:val="22"/>
        </w:rPr>
        <w:t xml:space="preserve">Member, Coalition to Preserve America’s Roads </w:t>
      </w:r>
    </w:p>
    <w:sectPr w:rsidR="008C33AA">
      <w:pgSz w:w="12240" w:h="15840"/>
      <w:pgMar w:top="14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D9"/>
    <w:rsid w:val="00020ED9"/>
    <w:rsid w:val="008C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Narrow" w:hAnsi="Arial Narrow"/>
      <w:b/>
      <w:bCs/>
      <w:i/>
      <w:iCs/>
      <w:sz w:val="32"/>
    </w:rPr>
  </w:style>
  <w:style w:type="paragraph" w:styleId="Heading2">
    <w:name w:val="heading 2"/>
    <w:basedOn w:val="Normal"/>
    <w:next w:val="Normal"/>
    <w:qFormat/>
    <w:pPr>
      <w:keepNext/>
      <w:outlineLvl w:val="1"/>
    </w:pPr>
    <w:rPr>
      <w:rFonts w:ascii="Arial Narrow" w:hAnsi="Arial Narrow"/>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480" w:lineRule="auto"/>
      <w:ind w:firstLine="720"/>
    </w:pPr>
    <w:rPr>
      <w:color w:val="292929"/>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Narrow" w:hAnsi="Arial Narrow"/>
      <w:b/>
      <w:bCs/>
      <w:i/>
      <w:iCs/>
      <w:sz w:val="32"/>
    </w:rPr>
  </w:style>
  <w:style w:type="paragraph" w:styleId="Heading2">
    <w:name w:val="heading 2"/>
    <w:basedOn w:val="Normal"/>
    <w:next w:val="Normal"/>
    <w:qFormat/>
    <w:pPr>
      <w:keepNext/>
      <w:outlineLvl w:val="1"/>
    </w:pPr>
    <w:rPr>
      <w:rFonts w:ascii="Arial Narrow" w:hAnsi="Arial Narrow"/>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480" w:lineRule="auto"/>
      <w:ind w:firstLine="720"/>
    </w:pPr>
    <w:rPr>
      <w:color w:val="29292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Generic letter to editor</vt:lpstr>
    </vt:vector>
  </TitlesOfParts>
  <Company>Michigan State University College of Engineering</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letter to editor</dc:title>
  <dc:creator>ower</dc:creator>
  <cp:lastModifiedBy>John O'Doherty</cp:lastModifiedBy>
  <cp:revision>2</cp:revision>
  <cp:lastPrinted>2012-04-27T13:35:00Z</cp:lastPrinted>
  <dcterms:created xsi:type="dcterms:W3CDTF">2012-04-27T13:42:00Z</dcterms:created>
  <dcterms:modified xsi:type="dcterms:W3CDTF">2012-04-27T13:42:00Z</dcterms:modified>
</cp:coreProperties>
</file>